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FBC1">
      <w:pPr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 w14:paraId="4D8B6CF4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5548493D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189574CB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375C6C8C">
      <w:pPr>
        <w:spacing w:before="156" w:beforeLines="50"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  <w:lang w:eastAsia="zh-CN"/>
        </w:rPr>
        <w:t>包头市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  <w:t>经营性人力资源服务机构</w:t>
      </w:r>
    </w:p>
    <w:p w14:paraId="44CCC04C">
      <w:pPr>
        <w:spacing w:before="156" w:beforeLines="50"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color w:val="000000"/>
          <w:kern w:val="0"/>
          <w:sz w:val="48"/>
          <w:szCs w:val="48"/>
          <w:lang w:eastAsia="zh-CN"/>
        </w:rPr>
        <w:t>及分支机构</w:t>
      </w:r>
      <w:r>
        <w:rPr>
          <w:rFonts w:hint="eastAsia" w:eastAsia="方正小标宋简体" w:cs="Times New Roman"/>
          <w:color w:val="000000"/>
          <w:kern w:val="0"/>
          <w:sz w:val="48"/>
          <w:szCs w:val="48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  <w:t>报告表</w:t>
      </w:r>
    </w:p>
    <w:p w14:paraId="5A861CAE">
      <w:pPr>
        <w:spacing w:before="156" w:beforeLines="50" w:line="660" w:lineRule="exact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 w14:paraId="2A4BC954">
      <w:pPr>
        <w:spacing w:before="156" w:beforeLines="50" w:line="660" w:lineRule="exact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 w14:paraId="006C6525">
      <w:pPr>
        <w:spacing w:before="156" w:beforeLines="50" w:line="6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2025年度</w:t>
      </w:r>
    </w:p>
    <w:p w14:paraId="43900DE8">
      <w:pPr>
        <w:jc w:val="center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 w14:paraId="72225ADC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1DB8D3D2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49EBE1C6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76571A06">
      <w:p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机构名称（公章）：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</w:p>
    <w:p w14:paraId="65CA1097">
      <w:p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</w:t>
      </w:r>
    </w:p>
    <w:p w14:paraId="6ACCDA11">
      <w:p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报告日期：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</w:p>
    <w:p w14:paraId="1BD5DCE9">
      <w:pPr>
        <w:rPr>
          <w:rFonts w:hint="default" w:ascii="Times New Roman" w:hAnsi="Times New Roman" w:cs="Times New Roman"/>
          <w:color w:val="000000"/>
        </w:rPr>
      </w:pPr>
    </w:p>
    <w:p w14:paraId="4CB53462">
      <w:pPr>
        <w:rPr>
          <w:rFonts w:hint="default" w:ascii="Times New Roman" w:hAnsi="Times New Roman" w:cs="Times New Roman"/>
          <w:color w:val="000000"/>
          <w:sz w:val="30"/>
        </w:rPr>
      </w:pPr>
    </w:p>
    <w:p w14:paraId="35995F0D">
      <w:pPr>
        <w:rPr>
          <w:rFonts w:hint="default" w:ascii="Times New Roman" w:hAnsi="Times New Roman" w:cs="Times New Roman"/>
          <w:color w:val="000000"/>
          <w:sz w:val="30"/>
        </w:rPr>
      </w:pPr>
    </w:p>
    <w:p w14:paraId="42F9C137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6F7C9DC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sectPr>
          <w:footerReference r:id="rId3" w:type="default"/>
          <w:pgSz w:w="11906" w:h="16838"/>
          <w:pgMar w:top="1327" w:right="1304" w:bottom="1157" w:left="1304" w:header="851" w:footer="992" w:gutter="0"/>
          <w:pgNumType w:start="2"/>
          <w:cols w:space="720" w:num="1"/>
          <w:rtlGutter w:val="0"/>
          <w:docGrid w:type="lines" w:linePitch="312" w:charSpace="0"/>
        </w:sectPr>
      </w:pPr>
    </w:p>
    <w:p w14:paraId="71CB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44"/>
          <w:szCs w:val="44"/>
        </w:rPr>
        <w:t>人力资源服务机构基本情况</w:t>
      </w:r>
    </w:p>
    <w:p w14:paraId="06F3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</w:p>
    <w:tbl>
      <w:tblPr>
        <w:tblStyle w:val="4"/>
        <w:tblW w:w="9635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703"/>
        <w:gridCol w:w="1432"/>
        <w:gridCol w:w="4257"/>
      </w:tblGrid>
      <w:tr w14:paraId="1ADD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43" w:type="dxa"/>
            <w:noWrap w:val="0"/>
            <w:vAlign w:val="center"/>
          </w:tcPr>
          <w:p w14:paraId="76D55FC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6907361E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1F0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43" w:type="dxa"/>
            <w:noWrap w:val="0"/>
            <w:vAlign w:val="center"/>
          </w:tcPr>
          <w:p w14:paraId="55F4D07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6ABB655F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3AA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43" w:type="dxa"/>
            <w:noWrap w:val="0"/>
            <w:vAlign w:val="center"/>
          </w:tcPr>
          <w:p w14:paraId="27D065F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机构营业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1C48707B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76D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43" w:type="dxa"/>
            <w:vMerge w:val="restart"/>
            <w:noWrap w:val="0"/>
            <w:vAlign w:val="center"/>
          </w:tcPr>
          <w:p w14:paraId="47170D1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703" w:type="dxa"/>
            <w:vMerge w:val="restart"/>
            <w:noWrap w:val="0"/>
            <w:vAlign w:val="center"/>
          </w:tcPr>
          <w:p w14:paraId="7403BC1B">
            <w:pPr>
              <w:spacing w:line="30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5C47B9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4257" w:type="dxa"/>
            <w:noWrap w:val="0"/>
            <w:vAlign w:val="center"/>
          </w:tcPr>
          <w:p w14:paraId="054DA9A5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C60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243" w:type="dxa"/>
            <w:vMerge w:val="continue"/>
            <w:noWrap w:val="0"/>
            <w:vAlign w:val="center"/>
          </w:tcPr>
          <w:p w14:paraId="0AB249C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 w14:paraId="1C2F8FFA">
            <w:pPr>
              <w:spacing w:line="30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9BAE11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号码</w:t>
            </w:r>
          </w:p>
        </w:tc>
        <w:tc>
          <w:tcPr>
            <w:tcW w:w="4257" w:type="dxa"/>
            <w:noWrap w:val="0"/>
            <w:vAlign w:val="center"/>
          </w:tcPr>
          <w:p w14:paraId="30BC3329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2D4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43" w:type="dxa"/>
            <w:noWrap w:val="0"/>
            <w:vAlign w:val="center"/>
          </w:tcPr>
          <w:p w14:paraId="1A9A2F4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劳资人员姓名</w:t>
            </w:r>
          </w:p>
        </w:tc>
        <w:tc>
          <w:tcPr>
            <w:tcW w:w="1703" w:type="dxa"/>
            <w:noWrap w:val="0"/>
            <w:vAlign w:val="center"/>
          </w:tcPr>
          <w:p w14:paraId="43B8D0B3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1F538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4257" w:type="dxa"/>
            <w:noWrap w:val="0"/>
            <w:vAlign w:val="center"/>
          </w:tcPr>
          <w:p w14:paraId="353476E7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AFB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243" w:type="dxa"/>
            <w:noWrap w:val="0"/>
            <w:vAlign w:val="center"/>
          </w:tcPr>
          <w:p w14:paraId="618D7EA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设立时间</w:t>
            </w:r>
          </w:p>
        </w:tc>
        <w:tc>
          <w:tcPr>
            <w:tcW w:w="1703" w:type="dxa"/>
            <w:noWrap w:val="0"/>
            <w:vAlign w:val="center"/>
          </w:tcPr>
          <w:p w14:paraId="2FC197CC">
            <w:pPr>
              <w:spacing w:line="300" w:lineRule="exact"/>
              <w:ind w:firstLine="960" w:firstLineChars="4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0AAA7A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注册资本</w:t>
            </w:r>
          </w:p>
          <w:p w14:paraId="5C122C8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4257" w:type="dxa"/>
            <w:noWrap w:val="0"/>
            <w:vAlign w:val="center"/>
          </w:tcPr>
          <w:p w14:paraId="44F0C5B4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9FE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243" w:type="dxa"/>
            <w:noWrap w:val="0"/>
            <w:vAlign w:val="center"/>
          </w:tcPr>
          <w:p w14:paraId="3877952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场地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面积</w:t>
            </w:r>
          </w:p>
        </w:tc>
        <w:tc>
          <w:tcPr>
            <w:tcW w:w="1703" w:type="dxa"/>
            <w:noWrap w:val="0"/>
            <w:vAlign w:val="center"/>
          </w:tcPr>
          <w:p w14:paraId="45B3BA06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432" w:type="dxa"/>
            <w:noWrap w:val="0"/>
            <w:vAlign w:val="center"/>
          </w:tcPr>
          <w:p w14:paraId="58733D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场地性质</w:t>
            </w:r>
          </w:p>
        </w:tc>
        <w:tc>
          <w:tcPr>
            <w:tcW w:w="4257" w:type="dxa"/>
            <w:noWrap w:val="0"/>
            <w:vAlign w:val="center"/>
          </w:tcPr>
          <w:p w14:paraId="65E5F8C9"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自有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租赁</w:t>
            </w:r>
          </w:p>
        </w:tc>
      </w:tr>
      <w:tr w14:paraId="7219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43" w:type="dxa"/>
            <w:noWrap w:val="0"/>
            <w:vAlign w:val="center"/>
          </w:tcPr>
          <w:p w14:paraId="6D5042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取得人力资源服务许可及备案情况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7C0DB545">
            <w:pPr>
              <w:spacing w:line="300" w:lineRule="exact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取得许可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□取得备案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5C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2243" w:type="dxa"/>
            <w:noWrap w:val="0"/>
            <w:vAlign w:val="center"/>
          </w:tcPr>
          <w:p w14:paraId="7192072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设立分支机构情况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19F288A7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设立分支机构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081E9711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（列分支机构名称）</w:t>
            </w:r>
          </w:p>
          <w:p w14:paraId="1C35AAB0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 w14:paraId="5E95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243" w:type="dxa"/>
            <w:noWrap w:val="0"/>
            <w:vAlign w:val="center"/>
          </w:tcPr>
          <w:p w14:paraId="451B22F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网站网址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38AF216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（数量及网站）</w:t>
            </w:r>
          </w:p>
        </w:tc>
      </w:tr>
      <w:tr w14:paraId="6B46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2243" w:type="dxa"/>
            <w:noWrap w:val="0"/>
            <w:vAlign w:val="center"/>
          </w:tcPr>
          <w:p w14:paraId="306F4AE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主要开展业务类型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4B884828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□人力资源招聘 □劳务派遣 □人力资源管理咨询 □人事代理</w:t>
            </w:r>
          </w:p>
          <w:p w14:paraId="343E624C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□人力资源服务外包 □人力资源培训 □猎头服务 □人力资源测评</w:t>
            </w:r>
          </w:p>
          <w:p w14:paraId="7E16D695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□人力资源信息软件服务 □其他（请注明服务类型）</w:t>
            </w:r>
          </w:p>
        </w:tc>
      </w:tr>
      <w:tr w14:paraId="70EF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43" w:type="dxa"/>
            <w:noWrap w:val="0"/>
            <w:vAlign w:val="center"/>
          </w:tcPr>
          <w:p w14:paraId="0ECD49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许可证变更</w:t>
            </w:r>
          </w:p>
          <w:p w14:paraId="108974E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延续情况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07A92E8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（示例：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2024年X月，变更地址、法人、业务范围等，由XX变更为XXXX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</w:tr>
      <w:tr w14:paraId="3425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243" w:type="dxa"/>
            <w:noWrap w:val="0"/>
            <w:vAlign w:val="center"/>
          </w:tcPr>
          <w:p w14:paraId="510B7E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从业人员情况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2620EAEA">
            <w:pPr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从业人员总数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4723F8B0">
            <w:pPr>
              <w:spacing w:line="32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其中：高中及以下学历从业人员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0AB05DEA">
            <w:pPr>
              <w:spacing w:line="320" w:lineRule="exact"/>
              <w:ind w:firstLine="720" w:firstLineChars="3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大专及本科学历从业人员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737A6F0D">
            <w:pPr>
              <w:spacing w:line="320" w:lineRule="exact"/>
              <w:ind w:firstLine="720" w:firstLineChars="3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研究生及以上学历从业人员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67D12843">
            <w:pPr>
              <w:spacing w:line="32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其中：取得人力资源职业资格从业人员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594A7483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    取得人力资源管理专业职称从业人员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人。</w:t>
            </w:r>
          </w:p>
        </w:tc>
      </w:tr>
      <w:tr w14:paraId="133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 w14:paraId="334ECDF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主要经济指标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7506010E">
            <w:pPr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全年营业收入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万元；</w:t>
            </w:r>
          </w:p>
          <w:p w14:paraId="2956E07F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其中：代收代付部分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万元。</w:t>
            </w:r>
          </w:p>
        </w:tc>
      </w:tr>
      <w:tr w14:paraId="15FD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243" w:type="dxa"/>
            <w:noWrap w:val="0"/>
            <w:vAlign w:val="center"/>
          </w:tcPr>
          <w:p w14:paraId="4C29CF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法人（负责人）</w:t>
            </w:r>
          </w:p>
          <w:p w14:paraId="5A56B75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39F05C9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签字：                                 年   月   日</w:t>
            </w:r>
          </w:p>
        </w:tc>
      </w:tr>
      <w:tr w14:paraId="0CF5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3" w:type="dxa"/>
            <w:noWrap w:val="0"/>
            <w:vAlign w:val="center"/>
          </w:tcPr>
          <w:p w14:paraId="30EC56C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392" w:type="dxa"/>
            <w:gridSpan w:val="3"/>
            <w:noWrap w:val="0"/>
            <w:vAlign w:val="top"/>
          </w:tcPr>
          <w:p w14:paraId="1125DDB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AAC0E97">
      <w:pPr>
        <w:rPr>
          <w:sz w:val="24"/>
          <w:szCs w:val="24"/>
        </w:rPr>
      </w:pPr>
    </w:p>
    <w:p w14:paraId="0A0B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44"/>
          <w:szCs w:val="44"/>
        </w:rPr>
        <w:t>人力资源服务机构基本情况</w:t>
      </w:r>
    </w:p>
    <w:p w14:paraId="402DC910">
      <w:pPr>
        <w:spacing w:line="240" w:lineRule="exact"/>
        <w:ind w:right="91"/>
        <w:jc w:val="left"/>
        <w:rPr>
          <w:sz w:val="18"/>
          <w:szCs w:val="18"/>
        </w:rPr>
      </w:pPr>
    </w:p>
    <w:tbl>
      <w:tblPr>
        <w:tblStyle w:val="3"/>
        <w:tblpPr w:leftFromText="180" w:rightFromText="180" w:vertAnchor="text" w:horzAnchor="margin" w:tblpXSpec="center" w:tblpY="39"/>
        <w:tblW w:w="9555" w:type="dxa"/>
        <w:tblInd w:w="-238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</w:tblPr>
      <w:tblGrid>
        <w:gridCol w:w="3286"/>
        <w:gridCol w:w="6269"/>
      </w:tblGrid>
      <w:tr w14:paraId="1E6E4C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08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8"/>
                <w:szCs w:val="28"/>
              </w:rPr>
              <w:t>一、服务对象情况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F1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帮助实现就业、择业和流动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数：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2D99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其中：高中及以下学历人员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4B3B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大专及本科学历人员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023C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研究生及以上学历人员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0867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服务用人单位次数</w:t>
            </w: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6336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其中：机关事业单位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2065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6E01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民营企业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02E6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外资企业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0B32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</w:tc>
      </w:tr>
      <w:tr w14:paraId="7E727C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DC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二、现场招聘会服务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65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举办招聘会次数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场次</w:t>
            </w:r>
          </w:p>
          <w:p w14:paraId="75E9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其中：农民工专场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场次</w:t>
            </w:r>
          </w:p>
          <w:p w14:paraId="1561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高校毕业生专场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场次</w:t>
            </w:r>
          </w:p>
          <w:p w14:paraId="7813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参会用人单位数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</w:t>
            </w:r>
          </w:p>
          <w:p w14:paraId="2505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提供招聘岗位数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个</w:t>
            </w:r>
          </w:p>
          <w:p w14:paraId="73AC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参会求职人次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人次</w:t>
            </w:r>
          </w:p>
        </w:tc>
      </w:tr>
      <w:tr w14:paraId="6F4DAF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555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C7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三、网络招聘服务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EA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发布岗位信息数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条</w:t>
            </w:r>
          </w:p>
          <w:p w14:paraId="511F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发布求职信息数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条</w:t>
            </w:r>
          </w:p>
        </w:tc>
      </w:tr>
      <w:tr w14:paraId="4B141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02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四、劳务派遣服务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23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  <w:p w14:paraId="58E7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派遣人员总数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</w:t>
            </w:r>
          </w:p>
        </w:tc>
      </w:tr>
      <w:tr w14:paraId="09F749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42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04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五、人力资源服务外包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F6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  <w:p w14:paraId="4902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外包人员总数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</w:t>
            </w:r>
          </w:p>
        </w:tc>
      </w:tr>
      <w:tr w14:paraId="674A06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43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15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六、人力资源管理咨询服务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BE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</w:tc>
      </w:tr>
      <w:tr w14:paraId="6A6FB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86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七、人力资源培训服务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9C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举办培训班次数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</w:p>
          <w:p w14:paraId="2BF1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参加培训人次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人次</w:t>
            </w:r>
          </w:p>
        </w:tc>
      </w:tr>
      <w:tr w14:paraId="62604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72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D5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八、人力资源测评服务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00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测评人次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人次</w:t>
            </w:r>
          </w:p>
        </w:tc>
      </w:tr>
      <w:tr w14:paraId="0E306D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D1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九、猎头服务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20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委托推荐岗位数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个</w:t>
            </w:r>
          </w:p>
          <w:p w14:paraId="3762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成功推荐人才数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</w:t>
            </w:r>
          </w:p>
        </w:tc>
      </w:tr>
      <w:tr w14:paraId="33FC9A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83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8B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十、人力资源信息软件服务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C2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</w:tc>
      </w:tr>
    </w:tbl>
    <w:p w14:paraId="7B8D245C">
      <w:pPr>
        <w:widowControl/>
        <w:rPr>
          <w:sz w:val="32"/>
          <w:szCs w:val="32"/>
        </w:rPr>
      </w:pPr>
      <w:bookmarkStart w:id="0" w:name="_GoBack"/>
      <w:bookmarkEnd w:id="0"/>
    </w:p>
    <w:p w14:paraId="1D85A568"/>
    <w:sectPr>
      <w:footerReference r:id="rId4" w:type="default"/>
      <w:pgSz w:w="11906" w:h="16838"/>
      <w:pgMar w:top="1474" w:right="1134" w:bottom="1361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796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FAC4E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AC4EB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1F3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6E933A"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E933A"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NWU1ZmYxMTVkOTYzMjY5ZDU5NjAyMWRiYWYzNDcifQ=="/>
  </w:docVars>
  <w:rsids>
    <w:rsidRoot w:val="00000000"/>
    <w:rsid w:val="0AEA0FA2"/>
    <w:rsid w:val="0B803521"/>
    <w:rsid w:val="10232175"/>
    <w:rsid w:val="14017D8A"/>
    <w:rsid w:val="141C41F7"/>
    <w:rsid w:val="15A46B04"/>
    <w:rsid w:val="180B731B"/>
    <w:rsid w:val="253B0B07"/>
    <w:rsid w:val="3824437A"/>
    <w:rsid w:val="3D167A38"/>
    <w:rsid w:val="3E0C2BE9"/>
    <w:rsid w:val="3FB9279B"/>
    <w:rsid w:val="3FDD1579"/>
    <w:rsid w:val="42B20202"/>
    <w:rsid w:val="42EC34D7"/>
    <w:rsid w:val="4B11578A"/>
    <w:rsid w:val="4ED77213"/>
    <w:rsid w:val="4EED179F"/>
    <w:rsid w:val="52CD0741"/>
    <w:rsid w:val="54B41FBE"/>
    <w:rsid w:val="57053C49"/>
    <w:rsid w:val="5C983B6D"/>
    <w:rsid w:val="5D30277E"/>
    <w:rsid w:val="5F9C1BC7"/>
    <w:rsid w:val="6155727A"/>
    <w:rsid w:val="74D15A17"/>
    <w:rsid w:val="75794036"/>
    <w:rsid w:val="7CA55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头"/>
    <w:basedOn w:val="1"/>
    <w:qFormat/>
    <w:uiPriority w:val="0"/>
    <w:pPr>
      <w:snapToGrid w:val="0"/>
      <w:spacing w:line="240" w:lineRule="exact"/>
      <w:jc w:val="right"/>
    </w:pPr>
    <w:rPr>
      <w:rFonts w:ascii="宋体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834</Words>
  <Characters>844</Characters>
  <Lines>0</Lines>
  <Paragraphs>0</Paragraphs>
  <TotalTime>35</TotalTime>
  <ScaleCrop>false</ScaleCrop>
  <LinksUpToDate>false</LinksUpToDate>
  <CharactersWithSpaces>1432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点点点点点</cp:lastModifiedBy>
  <cp:lastPrinted>2026-01-20T08:22:57Z</cp:lastPrinted>
  <dcterms:modified xsi:type="dcterms:W3CDTF">2026-01-20T08:59:45Z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87986E8F7CC84881A6430D16AF3C55CC_13</vt:lpwstr>
  </property>
  <property fmtid="{D5CDD505-2E9C-101B-9397-08002B2CF9AE}" pid="4" name="KSOTemplateDocerSaveRecord">
    <vt:lpwstr>eyJoZGlkIjoiMWUyODM5ZTBmMmJlOWRiMDYxZTc1MGQ0ZTk3NTkzYTEiLCJ1c2VySWQiOiIxMTQ0MzQzMTU4In0=</vt:lpwstr>
  </property>
</Properties>
</file>