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A5" w:rsidRDefault="00AA03AF">
      <w:pPr>
        <w:pStyle w:val="a3"/>
        <w:spacing w:after="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F157A5" w:rsidRDefault="00AA03AF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结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表</w:t>
      </w:r>
    </w:p>
    <w:p w:rsidR="00F157A5" w:rsidRDefault="00F157A5">
      <w:pPr>
        <w:pStyle w:val="a3"/>
        <w:spacing w:after="0" w:line="520" w:lineRule="exact"/>
        <w:jc w:val="center"/>
        <w:rPr>
          <w:rFonts w:ascii="方正小标宋简体" w:eastAsia="方正小标宋简体" w:hAnsi="方正小标宋简体" w:cs="方正小标宋简体"/>
          <w:sz w:val="18"/>
          <w:szCs w:val="18"/>
        </w:rPr>
      </w:pPr>
    </w:p>
    <w:tbl>
      <w:tblPr>
        <w:tblStyle w:val="TableNormal"/>
        <w:tblW w:w="8801" w:type="dxa"/>
        <w:jc w:val="center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2317"/>
        <w:gridCol w:w="796"/>
        <w:gridCol w:w="416"/>
        <w:gridCol w:w="770"/>
        <w:gridCol w:w="627"/>
        <w:gridCol w:w="1906"/>
      </w:tblGrid>
      <w:tr w:rsidR="00F157A5">
        <w:trPr>
          <w:trHeight w:val="708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5"/>
                <w:szCs w:val="21"/>
              </w:rPr>
              <w:t>案件名称</w:t>
            </w:r>
          </w:p>
        </w:tc>
        <w:tc>
          <w:tcPr>
            <w:tcW w:w="6832" w:type="dxa"/>
            <w:gridSpan w:val="6"/>
            <w:tcBorders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F157A5">
        <w:trPr>
          <w:trHeight w:val="703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6"/>
                <w:szCs w:val="21"/>
              </w:rPr>
              <w:t>立案日期</w:t>
            </w:r>
          </w:p>
        </w:tc>
        <w:tc>
          <w:tcPr>
            <w:tcW w:w="2317" w:type="dxa"/>
            <w:tcBorders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982" w:type="dxa"/>
            <w:gridSpan w:val="3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6"/>
                <w:szCs w:val="21"/>
              </w:rPr>
              <w:t>办案人员</w:t>
            </w:r>
          </w:p>
        </w:tc>
        <w:tc>
          <w:tcPr>
            <w:tcW w:w="2533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F157A5">
        <w:trPr>
          <w:trHeight w:val="703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处理决定文书</w:t>
            </w:r>
          </w:p>
        </w:tc>
        <w:tc>
          <w:tcPr>
            <w:tcW w:w="2317" w:type="dxa"/>
            <w:tcBorders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982" w:type="dxa"/>
            <w:gridSpan w:val="3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处理决定日期</w:t>
            </w:r>
          </w:p>
        </w:tc>
        <w:tc>
          <w:tcPr>
            <w:tcW w:w="2533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F157A5">
        <w:trPr>
          <w:trHeight w:val="1468"/>
          <w:jc w:val="center"/>
        </w:trPr>
        <w:tc>
          <w:tcPr>
            <w:tcW w:w="1969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5"/>
                <w:szCs w:val="21"/>
              </w:rPr>
              <w:t>结案情形</w:t>
            </w:r>
          </w:p>
        </w:tc>
        <w:tc>
          <w:tcPr>
            <w:tcW w:w="3113" w:type="dxa"/>
            <w:gridSpan w:val="2"/>
            <w:tcBorders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pacing w:val="-4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□行政处罚决定执行完毕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pacing w:val="-4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□案件终止调查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pacing w:val="-4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□违法事实不能成立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□移送司法机关</w:t>
            </w:r>
          </w:p>
        </w:tc>
        <w:tc>
          <w:tcPr>
            <w:tcW w:w="3719" w:type="dxa"/>
            <w:gridSpan w:val="4"/>
            <w:tcBorders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pacing w:val="-4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</w:t>
            </w:r>
            <w:r>
              <w:rPr>
                <w:rFonts w:ascii="仿宋_GB2312" w:eastAsia="仿宋_GB2312" w:hAnsi="仿宋" w:cs="仿宋"/>
                <w:spacing w:val="-4"/>
                <w:szCs w:val="21"/>
              </w:rPr>
              <w:t>人民法院裁定终结执行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pacing w:val="-4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</w:t>
            </w:r>
            <w:r>
              <w:rPr>
                <w:rFonts w:ascii="仿宋_GB2312" w:eastAsia="仿宋_GB2312" w:hAnsi="仿宋" w:cs="仿宋"/>
                <w:spacing w:val="-4"/>
                <w:szCs w:val="21"/>
              </w:rPr>
              <w:t>依法不予行政处罚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pacing w:val="-4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</w:t>
            </w:r>
            <w:r>
              <w:rPr>
                <w:rFonts w:ascii="仿宋_GB2312" w:eastAsia="仿宋_GB2312" w:hAnsi="仿宋" w:cs="仿宋"/>
                <w:spacing w:val="-4"/>
                <w:szCs w:val="21"/>
              </w:rPr>
              <w:t>移送其他行政管理部门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□</w:t>
            </w:r>
            <w:r>
              <w:rPr>
                <w:rFonts w:ascii="仿宋_GB2312" w:eastAsia="仿宋_GB2312" w:hAnsi="仿宋" w:cs="仿宋"/>
                <w:spacing w:val="-4"/>
                <w:szCs w:val="21"/>
              </w:rPr>
              <w:t>其他：</w:t>
            </w:r>
            <w:r>
              <w:rPr>
                <w:rFonts w:ascii="仿宋_GB2312" w:eastAsia="仿宋_GB2312" w:hAnsi="仿宋" w:cs="仿宋" w:hint="eastAsia"/>
                <w:spacing w:val="-4"/>
                <w:szCs w:val="21"/>
                <w:u w:val="single"/>
              </w:rPr>
              <w:t xml:space="preserve">                     </w:t>
            </w:r>
          </w:p>
        </w:tc>
      </w:tr>
      <w:tr w:rsidR="00F157A5">
        <w:trPr>
          <w:trHeight w:val="782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"/>
                <w:szCs w:val="21"/>
              </w:rPr>
              <w:t>行政处罚内容</w:t>
            </w:r>
          </w:p>
        </w:tc>
        <w:tc>
          <w:tcPr>
            <w:tcW w:w="6832" w:type="dxa"/>
            <w:gridSpan w:val="6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F157A5">
        <w:trPr>
          <w:trHeight w:val="1276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-2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"/>
                <w:szCs w:val="21"/>
              </w:rPr>
              <w:t>行政处罚决定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7"/>
                <w:szCs w:val="21"/>
              </w:rPr>
              <w:t>的执行方式</w:t>
            </w:r>
          </w:p>
        </w:tc>
        <w:tc>
          <w:tcPr>
            <w:tcW w:w="3529" w:type="dxa"/>
            <w:gridSpan w:val="3"/>
            <w:tcBorders>
              <w:top w:val="single" w:sz="4" w:space="0" w:color="000001"/>
              <w:righ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9"/>
                <w:szCs w:val="21"/>
              </w:rPr>
              <w:t>□主动履行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9"/>
                <w:szCs w:val="21"/>
              </w:rPr>
              <w:t>□强制执行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9"/>
                <w:szCs w:val="21"/>
              </w:rPr>
              <w:t>□其他：</w:t>
            </w:r>
            <w:r>
              <w:rPr>
                <w:rFonts w:ascii="仿宋_GB2312" w:eastAsia="仿宋_GB2312" w:hAnsi="仿宋" w:cs="仿宋" w:hint="eastAsia"/>
                <w:szCs w:val="21"/>
                <w:u w:val="single"/>
              </w:rPr>
              <w:t xml:space="preserve">                       </w:t>
            </w:r>
          </w:p>
        </w:tc>
        <w:tc>
          <w:tcPr>
            <w:tcW w:w="139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2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7"/>
                <w:szCs w:val="21"/>
              </w:rPr>
              <w:t>罚没财物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6"/>
                <w:szCs w:val="21"/>
              </w:rPr>
              <w:t>处置情况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F157A5">
        <w:trPr>
          <w:trHeight w:val="1418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4"/>
                <w:szCs w:val="21"/>
              </w:rPr>
              <w:t>办案人员意见</w:t>
            </w:r>
          </w:p>
        </w:tc>
        <w:tc>
          <w:tcPr>
            <w:tcW w:w="6832" w:type="dxa"/>
            <w:gridSpan w:val="6"/>
            <w:tcBorders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 w:firstLineChars="200" w:firstLine="420"/>
              <w:rPr>
                <w:rFonts w:ascii="仿宋_GB2312" w:eastAsia="仿宋_GB2312" w:hAnsi="仿宋" w:cs="仿宋"/>
                <w:szCs w:val="21"/>
              </w:rPr>
            </w:pPr>
          </w:p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-22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2"/>
                <w:szCs w:val="21"/>
              </w:rPr>
              <w:t>办案人员：</w:t>
            </w:r>
          </w:p>
          <w:p w:rsidR="00F157A5" w:rsidRDefault="00AA03AF">
            <w:pPr>
              <w:wordWrap w:val="0"/>
              <w:spacing w:line="320" w:lineRule="exact"/>
              <w:ind w:leftChars="50" w:left="105" w:rightChars="50" w:right="105" w:firstLineChars="2029" w:firstLine="3733"/>
              <w:jc w:val="right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12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32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日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 xml:space="preserve">    </w:t>
            </w:r>
          </w:p>
        </w:tc>
      </w:tr>
      <w:tr w:rsidR="00F157A5">
        <w:trPr>
          <w:trHeight w:val="1418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w w:val="101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6"/>
                <w:szCs w:val="21"/>
              </w:rPr>
              <w:t>办案机构</w:t>
            </w:r>
          </w:p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5"/>
                <w:szCs w:val="21"/>
              </w:rPr>
              <w:t>负责人意见</w:t>
            </w:r>
          </w:p>
        </w:tc>
        <w:tc>
          <w:tcPr>
            <w:tcW w:w="6832" w:type="dxa"/>
            <w:gridSpan w:val="6"/>
            <w:tcBorders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 w:firstLineChars="200" w:firstLine="420"/>
              <w:rPr>
                <w:rFonts w:ascii="仿宋_GB2312" w:eastAsia="仿宋_GB2312" w:hAnsi="仿宋" w:cs="仿宋"/>
                <w:szCs w:val="21"/>
              </w:rPr>
            </w:pPr>
          </w:p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3"/>
                <w:szCs w:val="21"/>
              </w:rPr>
              <w:t xml:space="preserve">         </w:t>
            </w:r>
            <w:r>
              <w:rPr>
                <w:rFonts w:ascii="仿宋_GB2312" w:eastAsia="仿宋_GB2312" w:hAnsi="仿宋" w:cs="仿宋" w:hint="eastAsia"/>
                <w:spacing w:val="-3"/>
                <w:szCs w:val="21"/>
              </w:rPr>
              <w:t>办案机构负责人：</w:t>
            </w:r>
          </w:p>
          <w:p w:rsidR="00F157A5" w:rsidRDefault="00AA03AF">
            <w:pPr>
              <w:wordWrap w:val="0"/>
              <w:spacing w:line="320" w:lineRule="exact"/>
              <w:ind w:leftChars="50" w:left="105" w:rightChars="50" w:right="105" w:firstLineChars="2000" w:firstLine="3680"/>
              <w:jc w:val="right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12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31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日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 xml:space="preserve">    </w:t>
            </w:r>
          </w:p>
        </w:tc>
      </w:tr>
      <w:tr w:rsidR="00F157A5">
        <w:trPr>
          <w:trHeight w:val="1418"/>
          <w:jc w:val="center"/>
        </w:trPr>
        <w:tc>
          <w:tcPr>
            <w:tcW w:w="1969" w:type="dxa"/>
            <w:tcBorders>
              <w:left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445" w:rightChars="50" w:right="105" w:hangingChars="200" w:hanging="340"/>
              <w:jc w:val="center"/>
              <w:rPr>
                <w:rFonts w:ascii="仿宋_GB2312" w:eastAsia="仿宋_GB2312" w:hAnsi="仿宋" w:cs="仿宋"/>
                <w:spacing w:val="-20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0"/>
                <w:szCs w:val="21"/>
              </w:rPr>
              <w:t>部门负责人</w:t>
            </w:r>
          </w:p>
          <w:p w:rsidR="00F157A5" w:rsidRDefault="00AA03AF">
            <w:pPr>
              <w:spacing w:line="320" w:lineRule="exact"/>
              <w:ind w:leftChars="50" w:left="445" w:rightChars="50" w:right="105" w:hangingChars="200" w:hanging="340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0"/>
                <w:szCs w:val="21"/>
              </w:rPr>
              <w:t>意见</w:t>
            </w:r>
          </w:p>
        </w:tc>
        <w:tc>
          <w:tcPr>
            <w:tcW w:w="6832" w:type="dxa"/>
            <w:gridSpan w:val="6"/>
            <w:tcBorders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 w:firstLineChars="200" w:firstLine="420"/>
              <w:rPr>
                <w:rFonts w:ascii="仿宋_GB2312" w:eastAsia="仿宋_GB2312" w:hAnsi="仿宋" w:cs="仿宋"/>
                <w:szCs w:val="21"/>
              </w:rPr>
            </w:pPr>
          </w:p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2"/>
                <w:szCs w:val="21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2"/>
                <w:szCs w:val="21"/>
              </w:rPr>
              <w:t>部门负责人：</w:t>
            </w:r>
          </w:p>
          <w:p w:rsidR="00F157A5" w:rsidRDefault="00AA03AF">
            <w:pPr>
              <w:wordWrap w:val="0"/>
              <w:spacing w:line="320" w:lineRule="exact"/>
              <w:ind w:leftChars="50" w:left="105" w:rightChars="50" w:right="105" w:firstLineChars="2000" w:firstLine="3680"/>
              <w:jc w:val="right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年</w:t>
            </w:r>
            <w:r>
              <w:rPr>
                <w:rFonts w:ascii="仿宋_GB2312" w:eastAsia="仿宋_GB2312" w:hAnsi="仿宋" w:cs="仿宋" w:hint="eastAsia"/>
                <w:spacing w:val="12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月</w:t>
            </w:r>
            <w:r>
              <w:rPr>
                <w:rFonts w:ascii="仿宋_GB2312" w:eastAsia="仿宋_GB2312" w:hAnsi="仿宋" w:cs="仿宋" w:hint="eastAsia"/>
                <w:spacing w:val="31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>日</w:t>
            </w:r>
            <w:r>
              <w:rPr>
                <w:rFonts w:ascii="仿宋_GB2312" w:eastAsia="仿宋_GB2312" w:hAnsi="仿宋" w:cs="仿宋" w:hint="eastAsia"/>
                <w:spacing w:val="-13"/>
                <w:szCs w:val="21"/>
              </w:rPr>
              <w:t xml:space="preserve">    </w:t>
            </w:r>
          </w:p>
        </w:tc>
      </w:tr>
      <w:tr w:rsidR="00F157A5" w:rsidTr="00340604">
        <w:trPr>
          <w:trHeight w:val="746"/>
          <w:jc w:val="center"/>
        </w:trPr>
        <w:tc>
          <w:tcPr>
            <w:tcW w:w="1969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F157A5" w:rsidRDefault="00AA03AF">
            <w:pPr>
              <w:spacing w:line="32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pacing w:val="-7"/>
                <w:szCs w:val="21"/>
              </w:rPr>
              <w:t>备</w:t>
            </w:r>
            <w:r>
              <w:rPr>
                <w:rFonts w:ascii="仿宋_GB2312" w:eastAsia="仿宋_GB2312" w:hAnsi="仿宋" w:cs="仿宋" w:hint="eastAsia"/>
                <w:spacing w:val="8"/>
                <w:szCs w:val="21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7"/>
                <w:szCs w:val="21"/>
              </w:rPr>
              <w:t>注</w:t>
            </w:r>
          </w:p>
        </w:tc>
        <w:tc>
          <w:tcPr>
            <w:tcW w:w="6832" w:type="dxa"/>
            <w:gridSpan w:val="6"/>
            <w:tcBorders>
              <w:bottom w:val="single" w:sz="4" w:space="0" w:color="000001"/>
              <w:right w:val="single" w:sz="4" w:space="0" w:color="000001"/>
            </w:tcBorders>
            <w:vAlign w:val="center"/>
          </w:tcPr>
          <w:p w:rsidR="00F157A5" w:rsidRDefault="00F157A5">
            <w:pPr>
              <w:spacing w:line="320" w:lineRule="exact"/>
              <w:ind w:leftChars="50" w:left="105" w:rightChars="50" w:right="105"/>
              <w:rPr>
                <w:rFonts w:ascii="仿宋_GB2312" w:eastAsia="仿宋_GB2312" w:hAnsi="仿宋" w:cs="仿宋"/>
                <w:szCs w:val="21"/>
              </w:rPr>
            </w:pPr>
          </w:p>
        </w:tc>
      </w:tr>
    </w:tbl>
    <w:p w:rsidR="00F157A5" w:rsidRDefault="00F157A5">
      <w:pPr>
        <w:pStyle w:val="a3"/>
        <w:spacing w:after="0" w:line="700" w:lineRule="exact"/>
        <w:jc w:val="both"/>
        <w:rPr>
          <w:rFonts w:ascii="方正小标宋简体" w:eastAsia="方正小标宋简体" w:hint="eastAsia"/>
          <w:sz w:val="21"/>
          <w:szCs w:val="21"/>
        </w:rPr>
      </w:pPr>
      <w:bookmarkStart w:id="0" w:name="_GoBack"/>
      <w:bookmarkEnd w:id="0"/>
    </w:p>
    <w:sectPr w:rsidR="00F157A5" w:rsidSect="00340604">
      <w:headerReference w:type="default" r:id="rId8"/>
      <w:footerReference w:type="default" r:id="rId9"/>
      <w:pgSz w:w="11906" w:h="16838"/>
      <w:pgMar w:top="1871" w:right="1531" w:bottom="170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AF" w:rsidRDefault="00AA03AF">
      <w:r>
        <w:separator/>
      </w:r>
    </w:p>
  </w:endnote>
  <w:endnote w:type="continuationSeparator" w:id="0">
    <w:p w:rsidR="00AA03AF" w:rsidRDefault="00AA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A5" w:rsidRDefault="00AA03AF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F157A5" w:rsidRDefault="00AA03AF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</w:t>
    </w:r>
    <w:r>
      <w:rPr>
        <w:rFonts w:ascii="仿宋_GB2312" w:eastAsia="仿宋_GB2312" w:hint="eastAsia"/>
        <w:sz w:val="32"/>
        <w:szCs w:val="32"/>
      </w:rPr>
      <w:t xml:space="preserve">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F157A5" w:rsidRDefault="00AA03AF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AF" w:rsidRDefault="00AA03AF">
      <w:r>
        <w:separator/>
      </w:r>
    </w:p>
  </w:footnote>
  <w:footnote w:type="continuationSeparator" w:id="0">
    <w:p w:rsidR="00AA03AF" w:rsidRDefault="00AA0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A5" w:rsidRDefault="00AA03AF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50D94"/>
    <w:rsid w:val="000B2510"/>
    <w:rsid w:val="000E226A"/>
    <w:rsid w:val="000E4EDB"/>
    <w:rsid w:val="0010678F"/>
    <w:rsid w:val="00157E93"/>
    <w:rsid w:val="00166B7F"/>
    <w:rsid w:val="00190BAA"/>
    <w:rsid w:val="001E4236"/>
    <w:rsid w:val="001E5CBB"/>
    <w:rsid w:val="001F4E2E"/>
    <w:rsid w:val="00272DD9"/>
    <w:rsid w:val="00340604"/>
    <w:rsid w:val="00375F17"/>
    <w:rsid w:val="00407895"/>
    <w:rsid w:val="00410790"/>
    <w:rsid w:val="00424843"/>
    <w:rsid w:val="004E7600"/>
    <w:rsid w:val="00557064"/>
    <w:rsid w:val="005574A7"/>
    <w:rsid w:val="005A0898"/>
    <w:rsid w:val="00626D11"/>
    <w:rsid w:val="0063180B"/>
    <w:rsid w:val="006F18F0"/>
    <w:rsid w:val="00724654"/>
    <w:rsid w:val="007A5F5C"/>
    <w:rsid w:val="007D1EA9"/>
    <w:rsid w:val="008F12BB"/>
    <w:rsid w:val="00900FB5"/>
    <w:rsid w:val="00920552"/>
    <w:rsid w:val="00931DDA"/>
    <w:rsid w:val="00991AFB"/>
    <w:rsid w:val="009B6F66"/>
    <w:rsid w:val="00A203FB"/>
    <w:rsid w:val="00A4086F"/>
    <w:rsid w:val="00A42921"/>
    <w:rsid w:val="00A52475"/>
    <w:rsid w:val="00AA03AF"/>
    <w:rsid w:val="00AB7401"/>
    <w:rsid w:val="00AC5930"/>
    <w:rsid w:val="00BA0793"/>
    <w:rsid w:val="00BD4E04"/>
    <w:rsid w:val="00C04A5E"/>
    <w:rsid w:val="00C3213F"/>
    <w:rsid w:val="00C40D7E"/>
    <w:rsid w:val="00CD02B1"/>
    <w:rsid w:val="00CE1E6E"/>
    <w:rsid w:val="00D10ADC"/>
    <w:rsid w:val="00D64611"/>
    <w:rsid w:val="00D66044"/>
    <w:rsid w:val="00E0493D"/>
    <w:rsid w:val="00E04E1C"/>
    <w:rsid w:val="00E10564"/>
    <w:rsid w:val="00E843B7"/>
    <w:rsid w:val="00E96DC1"/>
    <w:rsid w:val="00EF69E3"/>
    <w:rsid w:val="00F05B19"/>
    <w:rsid w:val="00F157A5"/>
    <w:rsid w:val="00F3119D"/>
    <w:rsid w:val="00F61FC7"/>
    <w:rsid w:val="00F93E4A"/>
    <w:rsid w:val="00FD2D48"/>
    <w:rsid w:val="00FE1FFD"/>
    <w:rsid w:val="1BE93F05"/>
    <w:rsid w:val="1D8E737E"/>
    <w:rsid w:val="28AF7174"/>
    <w:rsid w:val="5AE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微软中国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5</cp:revision>
  <dcterms:created xsi:type="dcterms:W3CDTF">2019-04-12T08:30:00Z</dcterms:created>
  <dcterms:modified xsi:type="dcterms:W3CDTF">2022-01-11T08:47:00Z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C52A9AD8E34E40329A81DE663AF6C73C</vt:lpwstr>
  </property>
</Properties>
</file>