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7DF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昆都仑区人民政府办公室</w:t>
      </w:r>
    </w:p>
    <w:p w14:paraId="7D1F0D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关于公布行政规范性文件清理结果的通知</w:t>
      </w:r>
    </w:p>
    <w:bookmarkEnd w:id="0"/>
    <w:p w14:paraId="5A6238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 </w:t>
      </w:r>
    </w:p>
    <w:p w14:paraId="4048A4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昆府办发〔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4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〕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4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号</w:t>
      </w:r>
    </w:p>
    <w:p w14:paraId="0B75DA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 w14:paraId="002C6C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各街镇，驻区、区属各部门、单位：</w:t>
      </w:r>
    </w:p>
    <w:p w14:paraId="796ACF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根据《内蒙古自治区规范性文件制定和备案监督办法》和《包头市人民政府办公室关于开展行政规范性文件清理的通知》（包府办发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〔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〕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147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号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）要求，区政府对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年规范性文件清理后继续有效的文件进行了清理，清理结果经区政府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2024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次常务会议审议通过。现予以公布。</w:t>
      </w:r>
    </w:p>
    <w:p w14:paraId="23A4F6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自公布之日起，继续有效的行政规范性文件，有效期可延长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年；废止和宣布失效的行政规范性文件，一律停止执行，不再作为行政管理和行政执法的依据。</w:t>
      </w:r>
    </w:p>
    <w:p w14:paraId="386D58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继续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有效的行政规范性文件目录（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件）</w:t>
      </w:r>
    </w:p>
    <w:p w14:paraId="16500E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160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废止的行政规范性文件目录（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件）</w:t>
      </w:r>
    </w:p>
    <w:p w14:paraId="613F53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160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宣布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失效的行政规范性文件目录（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件）</w:t>
      </w:r>
    </w:p>
    <w:p w14:paraId="4757ED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160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 w14:paraId="7CC59E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160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 w14:paraId="2F2C76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15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昆都仑区人民政府办公室</w:t>
      </w:r>
    </w:p>
    <w:p w14:paraId="42BE2B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0"/>
        <w:jc w:val="left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2024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</w:t>
      </w:r>
    </w:p>
    <w:p w14:paraId="3547C1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0"/>
        <w:jc w:val="left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 w14:paraId="7701FD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0"/>
        <w:jc w:val="left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 w14:paraId="004F7A88">
      <w:pPr>
        <w:spacing w:before="184" w:line="419" w:lineRule="exact"/>
        <w:ind w:left="600"/>
        <w:rPr>
          <w:rFonts w:ascii="黑体" w:hAnsi="黑体" w:eastAsia="黑体" w:cs="黑体"/>
          <w:color w:val="auto"/>
          <w:spacing w:val="-8"/>
          <w:position w:val="1"/>
          <w:sz w:val="31"/>
          <w:szCs w:val="31"/>
        </w:rPr>
      </w:pPr>
    </w:p>
    <w:p w14:paraId="3FDA7AD3">
      <w:pPr>
        <w:spacing w:before="184" w:line="419" w:lineRule="exact"/>
        <w:ind w:left="600"/>
        <w:rPr>
          <w:rFonts w:ascii="黑体" w:hAnsi="黑体" w:eastAsia="黑体" w:cs="黑体"/>
          <w:color w:val="auto"/>
          <w:spacing w:val="-8"/>
          <w:position w:val="1"/>
          <w:sz w:val="31"/>
          <w:szCs w:val="31"/>
        </w:rPr>
      </w:pPr>
    </w:p>
    <w:p w14:paraId="163507E1">
      <w:pPr>
        <w:spacing w:before="184" w:line="419" w:lineRule="exact"/>
        <w:rPr>
          <w:rFonts w:ascii="Times New Roman" w:hAnsi="Times New Roman" w:eastAsia="Times New Roman" w:cs="Times New Roman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8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color w:val="auto"/>
          <w:spacing w:val="-5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8"/>
          <w:position w:val="1"/>
          <w:sz w:val="31"/>
          <w:szCs w:val="31"/>
        </w:rPr>
        <w:t>1</w:t>
      </w:r>
    </w:p>
    <w:p w14:paraId="2BA7BB10">
      <w:pPr>
        <w:spacing w:line="293" w:lineRule="auto"/>
        <w:rPr>
          <w:rFonts w:ascii="Arial"/>
          <w:color w:val="auto"/>
          <w:sz w:val="21"/>
        </w:rPr>
      </w:pPr>
    </w:p>
    <w:p w14:paraId="7D65CE08">
      <w:pPr>
        <w:spacing w:line="293" w:lineRule="auto"/>
        <w:rPr>
          <w:rFonts w:ascii="Arial"/>
          <w:color w:val="auto"/>
          <w:sz w:val="21"/>
        </w:rPr>
      </w:pPr>
    </w:p>
    <w:p w14:paraId="78A44DF2">
      <w:pPr>
        <w:spacing w:before="167" w:line="238" w:lineRule="auto"/>
        <w:ind w:left="930"/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auto"/>
          <w:spacing w:val="-1"/>
          <w:sz w:val="43"/>
          <w:szCs w:val="43"/>
        </w:rPr>
        <w:t>继续有效的行政规范性文件目录（</w:t>
      </w:r>
      <w:r>
        <w:rPr>
          <w:rFonts w:ascii="Times New Roman" w:hAnsi="Times New Roman" w:eastAsia="Times New Roman" w:cs="Times New Roman"/>
          <w:color w:val="auto"/>
          <w:spacing w:val="-1"/>
          <w:sz w:val="43"/>
          <w:szCs w:val="43"/>
        </w:rPr>
        <w:t xml:space="preserve">5 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43"/>
          <w:szCs w:val="43"/>
        </w:rPr>
        <w:t>件）</w:t>
      </w:r>
    </w:p>
    <w:p w14:paraId="75C2C997">
      <w:pPr>
        <w:spacing w:before="213"/>
        <w:rPr>
          <w:color w:val="auto"/>
        </w:rPr>
      </w:pPr>
    </w:p>
    <w:tbl>
      <w:tblPr>
        <w:tblStyle w:val="6"/>
        <w:tblW w:w="9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622"/>
        <w:gridCol w:w="2718"/>
      </w:tblGrid>
      <w:tr w14:paraId="2CDC4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94" w:type="dxa"/>
            <w:vAlign w:val="top"/>
          </w:tcPr>
          <w:p w14:paraId="76684E79">
            <w:pPr>
              <w:spacing w:before="185" w:line="224" w:lineRule="auto"/>
              <w:ind w:left="226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622" w:type="dxa"/>
            <w:vAlign w:val="top"/>
          </w:tcPr>
          <w:p w14:paraId="58735CEC">
            <w:pPr>
              <w:spacing w:before="186" w:line="222" w:lineRule="auto"/>
              <w:ind w:left="2262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文件名称</w:t>
            </w:r>
          </w:p>
        </w:tc>
        <w:tc>
          <w:tcPr>
            <w:tcW w:w="2718" w:type="dxa"/>
            <w:vAlign w:val="top"/>
          </w:tcPr>
          <w:p w14:paraId="7AEAF692">
            <w:pPr>
              <w:spacing w:before="186" w:line="222" w:lineRule="auto"/>
              <w:ind w:left="1089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文号</w:t>
            </w:r>
          </w:p>
        </w:tc>
      </w:tr>
      <w:tr w14:paraId="33C2F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94" w:type="dxa"/>
            <w:vAlign w:val="top"/>
          </w:tcPr>
          <w:p w14:paraId="655CB75B"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 w14:paraId="27B8F4A3">
            <w:pPr>
              <w:spacing w:before="66" w:line="315" w:lineRule="exact"/>
              <w:ind w:left="461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2"/>
                <w:sz w:val="23"/>
                <w:szCs w:val="23"/>
              </w:rPr>
              <w:t>1</w:t>
            </w:r>
          </w:p>
        </w:tc>
        <w:tc>
          <w:tcPr>
            <w:tcW w:w="5622" w:type="dxa"/>
            <w:vAlign w:val="top"/>
          </w:tcPr>
          <w:p w14:paraId="5CCB2F1E">
            <w:pPr>
              <w:spacing w:line="304" w:lineRule="auto"/>
              <w:rPr>
                <w:rFonts w:ascii="Arial"/>
                <w:color w:val="auto"/>
                <w:sz w:val="21"/>
              </w:rPr>
            </w:pPr>
          </w:p>
          <w:p w14:paraId="0E915C1C">
            <w:pPr>
              <w:pStyle w:val="7"/>
              <w:spacing w:before="74" w:line="222" w:lineRule="auto"/>
              <w:ind w:left="531"/>
              <w:rPr>
                <w:color w:val="auto"/>
              </w:rPr>
            </w:pPr>
            <w:r>
              <w:rPr>
                <w:color w:val="auto"/>
                <w:spacing w:val="9"/>
              </w:rPr>
              <w:t>《梅力更自然保护区（昆区段）管理办法》</w:t>
            </w:r>
          </w:p>
        </w:tc>
        <w:tc>
          <w:tcPr>
            <w:tcW w:w="2718" w:type="dxa"/>
            <w:vAlign w:val="top"/>
          </w:tcPr>
          <w:p w14:paraId="4E030493"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 w14:paraId="3D4D10E3">
            <w:pPr>
              <w:pStyle w:val="7"/>
              <w:spacing w:before="75" w:line="315" w:lineRule="exact"/>
              <w:ind w:left="288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昆府发〔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2023</w:t>
            </w:r>
            <w:r>
              <w:rPr>
                <w:color w:val="auto"/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18</w:t>
            </w:r>
            <w:r>
              <w:rPr>
                <w:rFonts w:ascii="Times New Roman" w:hAnsi="Times New Roman" w:eastAsia="Times New Roman" w:cs="Times New Roman"/>
                <w:color w:val="auto"/>
                <w:spacing w:val="33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号</w:t>
            </w:r>
          </w:p>
        </w:tc>
      </w:tr>
      <w:tr w14:paraId="1A690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94" w:type="dxa"/>
            <w:vAlign w:val="top"/>
          </w:tcPr>
          <w:p w14:paraId="42D7A165"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 w14:paraId="5C8A7624">
            <w:pPr>
              <w:spacing w:before="66" w:line="315" w:lineRule="exact"/>
              <w:ind w:left="438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2"/>
                <w:sz w:val="23"/>
                <w:szCs w:val="23"/>
              </w:rPr>
              <w:t>2</w:t>
            </w:r>
          </w:p>
        </w:tc>
        <w:tc>
          <w:tcPr>
            <w:tcW w:w="5622" w:type="dxa"/>
            <w:vAlign w:val="top"/>
          </w:tcPr>
          <w:p w14:paraId="4F5575BC">
            <w:pPr>
              <w:spacing w:line="303" w:lineRule="auto"/>
              <w:rPr>
                <w:rFonts w:ascii="Arial"/>
                <w:color w:val="auto"/>
                <w:sz w:val="21"/>
              </w:rPr>
            </w:pPr>
          </w:p>
          <w:p w14:paraId="141FE11D">
            <w:pPr>
              <w:pStyle w:val="7"/>
              <w:spacing w:before="75" w:line="221" w:lineRule="auto"/>
              <w:ind w:left="291"/>
              <w:rPr>
                <w:color w:val="auto"/>
              </w:rPr>
            </w:pPr>
            <w:r>
              <w:rPr>
                <w:color w:val="auto"/>
                <w:spacing w:val="9"/>
              </w:rPr>
              <w:t>《昆都仑区推动限额以上企业发展的奖励办法》</w:t>
            </w:r>
          </w:p>
        </w:tc>
        <w:tc>
          <w:tcPr>
            <w:tcW w:w="2718" w:type="dxa"/>
            <w:vAlign w:val="top"/>
          </w:tcPr>
          <w:p w14:paraId="33846411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5EBEFCE4">
            <w:pPr>
              <w:pStyle w:val="7"/>
              <w:spacing w:before="74" w:line="315" w:lineRule="exact"/>
              <w:ind w:left="288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昆府发〔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2023</w:t>
            </w:r>
            <w:r>
              <w:rPr>
                <w:color w:val="auto"/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17</w:t>
            </w:r>
            <w:r>
              <w:rPr>
                <w:rFonts w:ascii="Times New Roman" w:hAnsi="Times New Roman" w:eastAsia="Times New Roman" w:cs="Times New Roman"/>
                <w:color w:val="auto"/>
                <w:spacing w:val="33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号</w:t>
            </w:r>
          </w:p>
        </w:tc>
      </w:tr>
      <w:tr w14:paraId="48187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94" w:type="dxa"/>
            <w:vAlign w:val="top"/>
          </w:tcPr>
          <w:p w14:paraId="57116211">
            <w:pPr>
              <w:spacing w:line="280" w:lineRule="auto"/>
              <w:rPr>
                <w:rFonts w:ascii="Arial"/>
                <w:color w:val="auto"/>
                <w:sz w:val="21"/>
              </w:rPr>
            </w:pPr>
          </w:p>
          <w:p w14:paraId="4D00F742">
            <w:pPr>
              <w:spacing w:before="66" w:line="315" w:lineRule="exact"/>
              <w:ind w:left="443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2"/>
                <w:sz w:val="23"/>
                <w:szCs w:val="23"/>
              </w:rPr>
              <w:t>3</w:t>
            </w:r>
          </w:p>
        </w:tc>
        <w:tc>
          <w:tcPr>
            <w:tcW w:w="5622" w:type="dxa"/>
            <w:vAlign w:val="top"/>
          </w:tcPr>
          <w:p w14:paraId="1B72CAC5">
            <w:pPr>
              <w:spacing w:line="306" w:lineRule="auto"/>
              <w:rPr>
                <w:rFonts w:ascii="Arial"/>
                <w:color w:val="auto"/>
                <w:sz w:val="21"/>
              </w:rPr>
            </w:pPr>
          </w:p>
          <w:p w14:paraId="7681765B">
            <w:pPr>
              <w:pStyle w:val="7"/>
              <w:spacing w:before="75" w:line="222" w:lineRule="auto"/>
              <w:jc w:val="right"/>
              <w:rPr>
                <w:color w:val="auto"/>
              </w:rPr>
            </w:pPr>
            <w:r>
              <w:rPr>
                <w:color w:val="auto"/>
                <w:spacing w:val="9"/>
              </w:rPr>
              <w:t>《内蒙古包头昆都仑河国家湿地公园保护管理办法》</w:t>
            </w:r>
          </w:p>
        </w:tc>
        <w:tc>
          <w:tcPr>
            <w:tcW w:w="2718" w:type="dxa"/>
            <w:vAlign w:val="top"/>
          </w:tcPr>
          <w:p w14:paraId="07B1E906"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 w14:paraId="4505AD89">
            <w:pPr>
              <w:pStyle w:val="7"/>
              <w:spacing w:before="75" w:line="315" w:lineRule="exact"/>
              <w:ind w:left="168"/>
              <w:rPr>
                <w:color w:val="auto"/>
              </w:rPr>
            </w:pPr>
            <w:r>
              <w:rPr>
                <w:color w:val="auto"/>
                <w:spacing w:val="3"/>
                <w:position w:val="1"/>
              </w:rPr>
              <w:t>昆府办发〔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</w:rPr>
              <w:t>2020</w:t>
            </w:r>
            <w:r>
              <w:rPr>
                <w:color w:val="auto"/>
                <w:spacing w:val="3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</w:rPr>
              <w:t>35</w:t>
            </w:r>
            <w:r>
              <w:rPr>
                <w:rFonts w:ascii="Times New Roman" w:hAnsi="Times New Roman" w:eastAsia="Times New Roman" w:cs="Times New Roman"/>
                <w:color w:val="auto"/>
                <w:spacing w:val="28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3"/>
                <w:position w:val="1"/>
              </w:rPr>
              <w:t>号</w:t>
            </w:r>
          </w:p>
        </w:tc>
      </w:tr>
      <w:tr w14:paraId="6D4CA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94" w:type="dxa"/>
            <w:vAlign w:val="top"/>
          </w:tcPr>
          <w:p w14:paraId="4A05E92E">
            <w:pPr>
              <w:spacing w:line="281" w:lineRule="auto"/>
              <w:rPr>
                <w:rFonts w:ascii="Arial"/>
                <w:color w:val="auto"/>
                <w:sz w:val="21"/>
              </w:rPr>
            </w:pPr>
          </w:p>
          <w:p w14:paraId="6FA98336">
            <w:pPr>
              <w:spacing w:before="66" w:line="315" w:lineRule="exact"/>
              <w:ind w:left="437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2"/>
                <w:sz w:val="23"/>
                <w:szCs w:val="23"/>
              </w:rPr>
              <w:t>4</w:t>
            </w:r>
          </w:p>
        </w:tc>
        <w:tc>
          <w:tcPr>
            <w:tcW w:w="5622" w:type="dxa"/>
            <w:vAlign w:val="top"/>
          </w:tcPr>
          <w:p w14:paraId="5367D776">
            <w:pPr>
              <w:spacing w:line="308" w:lineRule="auto"/>
              <w:rPr>
                <w:rFonts w:ascii="Arial"/>
                <w:color w:val="auto"/>
                <w:sz w:val="21"/>
              </w:rPr>
            </w:pPr>
          </w:p>
          <w:p w14:paraId="6DC30346">
            <w:pPr>
              <w:pStyle w:val="7"/>
              <w:spacing w:before="75" w:line="222" w:lineRule="auto"/>
              <w:ind w:left="891"/>
              <w:rPr>
                <w:color w:val="auto"/>
              </w:rPr>
            </w:pPr>
            <w:r>
              <w:rPr>
                <w:color w:val="auto"/>
                <w:spacing w:val="9"/>
              </w:rPr>
              <w:t>《昆都仑区科技计划项目管理办法》</w:t>
            </w:r>
          </w:p>
        </w:tc>
        <w:tc>
          <w:tcPr>
            <w:tcW w:w="2718" w:type="dxa"/>
            <w:vAlign w:val="top"/>
          </w:tcPr>
          <w:p w14:paraId="4EFA6FB7"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 w14:paraId="410E977B">
            <w:pPr>
              <w:pStyle w:val="7"/>
              <w:spacing w:before="75" w:line="315" w:lineRule="exact"/>
              <w:ind w:left="348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昆科发〔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2020</w:t>
            </w:r>
            <w:r>
              <w:rPr>
                <w:color w:val="auto"/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7</w:t>
            </w:r>
            <w:r>
              <w:rPr>
                <w:rFonts w:ascii="Times New Roman" w:hAnsi="Times New Roman" w:eastAsia="Times New Roman" w:cs="Times New Roman"/>
                <w:color w:val="auto"/>
                <w:spacing w:val="30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号</w:t>
            </w:r>
          </w:p>
        </w:tc>
      </w:tr>
      <w:tr w14:paraId="19627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94" w:type="dxa"/>
            <w:vAlign w:val="top"/>
          </w:tcPr>
          <w:p w14:paraId="5DDF8A60"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  <w:p w14:paraId="3662C66E">
            <w:pPr>
              <w:spacing w:before="66" w:line="191" w:lineRule="auto"/>
              <w:ind w:left="445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5622" w:type="dxa"/>
            <w:vAlign w:val="top"/>
          </w:tcPr>
          <w:p w14:paraId="2E9F8D80">
            <w:pPr>
              <w:spacing w:line="304" w:lineRule="auto"/>
              <w:rPr>
                <w:rFonts w:ascii="Arial"/>
                <w:color w:val="auto"/>
                <w:sz w:val="21"/>
              </w:rPr>
            </w:pPr>
          </w:p>
          <w:p w14:paraId="1C4D4AE7">
            <w:pPr>
              <w:pStyle w:val="7"/>
              <w:spacing w:before="75" w:line="222" w:lineRule="auto"/>
              <w:ind w:left="171"/>
              <w:rPr>
                <w:color w:val="auto"/>
              </w:rPr>
            </w:pPr>
            <w:r>
              <w:rPr>
                <w:color w:val="auto"/>
                <w:spacing w:val="9"/>
              </w:rPr>
              <w:t>《昆都仑区加强住宅小区物业管理工作实施方案》</w:t>
            </w:r>
          </w:p>
        </w:tc>
        <w:tc>
          <w:tcPr>
            <w:tcW w:w="2718" w:type="dxa"/>
            <w:vAlign w:val="top"/>
          </w:tcPr>
          <w:p w14:paraId="5E5B6AC5"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 w14:paraId="6B0D4472">
            <w:pPr>
              <w:pStyle w:val="7"/>
              <w:spacing w:before="75" w:line="315" w:lineRule="exact"/>
              <w:ind w:left="228"/>
              <w:rPr>
                <w:color w:val="auto"/>
              </w:rPr>
            </w:pPr>
            <w:r>
              <w:rPr>
                <w:color w:val="auto"/>
                <w:spacing w:val="3"/>
                <w:position w:val="1"/>
              </w:rPr>
              <w:t>昆府办发〔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</w:rPr>
              <w:t>2020</w:t>
            </w:r>
            <w:r>
              <w:rPr>
                <w:color w:val="auto"/>
                <w:spacing w:val="3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26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3"/>
                <w:position w:val="1"/>
              </w:rPr>
              <w:t>号</w:t>
            </w:r>
          </w:p>
        </w:tc>
      </w:tr>
    </w:tbl>
    <w:p w14:paraId="72DDF22E">
      <w:pPr>
        <w:rPr>
          <w:rFonts w:ascii="Arial"/>
          <w:color w:val="auto"/>
          <w:sz w:val="21"/>
        </w:rPr>
      </w:pPr>
    </w:p>
    <w:p w14:paraId="65E306AA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1906" w:h="16838"/>
          <w:pgMar w:top="1431" w:right="1336" w:bottom="1225" w:left="1229" w:header="0" w:footer="856" w:gutter="0"/>
          <w:cols w:space="720" w:num="1"/>
        </w:sectPr>
      </w:pPr>
    </w:p>
    <w:p w14:paraId="263A568C">
      <w:pPr>
        <w:spacing w:before="100" w:line="419" w:lineRule="exact"/>
        <w:rPr>
          <w:rFonts w:ascii="Times New Roman" w:hAnsi="Times New Roman" w:eastAsia="Times New Roman" w:cs="Times New Roman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8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color w:val="auto"/>
          <w:spacing w:val="-84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8"/>
          <w:position w:val="1"/>
          <w:sz w:val="31"/>
          <w:szCs w:val="31"/>
        </w:rPr>
        <w:t>2</w:t>
      </w:r>
    </w:p>
    <w:p w14:paraId="500CC75E">
      <w:pPr>
        <w:spacing w:line="264" w:lineRule="auto"/>
        <w:rPr>
          <w:rFonts w:ascii="Arial"/>
          <w:color w:val="auto"/>
          <w:sz w:val="21"/>
        </w:rPr>
      </w:pPr>
    </w:p>
    <w:p w14:paraId="15EE5D00">
      <w:pPr>
        <w:spacing w:line="265" w:lineRule="auto"/>
        <w:rPr>
          <w:rFonts w:ascii="Arial"/>
          <w:color w:val="auto"/>
          <w:sz w:val="21"/>
        </w:rPr>
      </w:pPr>
    </w:p>
    <w:p w14:paraId="52D8A598">
      <w:pPr>
        <w:spacing w:before="166" w:line="724" w:lineRule="exact"/>
        <w:ind w:left="1651"/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auto"/>
          <w:spacing w:val="-1"/>
          <w:position w:val="6"/>
          <w:sz w:val="43"/>
          <w:szCs w:val="43"/>
        </w:rPr>
        <w:t>废止的行政规范性文件目录（</w:t>
      </w:r>
      <w:r>
        <w:rPr>
          <w:rFonts w:ascii="Times New Roman" w:hAnsi="Times New Roman" w:eastAsia="Times New Roman" w:cs="Times New Roman"/>
          <w:color w:val="auto"/>
          <w:spacing w:val="-1"/>
          <w:position w:val="6"/>
          <w:sz w:val="43"/>
          <w:szCs w:val="43"/>
        </w:rPr>
        <w:t xml:space="preserve">2 </w:t>
      </w:r>
      <w:r>
        <w:rPr>
          <w:rFonts w:ascii="方正小标宋简体" w:hAnsi="方正小标宋简体" w:eastAsia="方正小标宋简体" w:cs="方正小标宋简体"/>
          <w:color w:val="auto"/>
          <w:spacing w:val="-1"/>
          <w:position w:val="6"/>
          <w:sz w:val="43"/>
          <w:szCs w:val="43"/>
        </w:rPr>
        <w:t>件）</w:t>
      </w:r>
    </w:p>
    <w:p w14:paraId="59316B71">
      <w:pPr>
        <w:spacing w:before="22"/>
        <w:rPr>
          <w:color w:val="auto"/>
        </w:rPr>
      </w:pPr>
    </w:p>
    <w:p w14:paraId="520BAA03">
      <w:pPr>
        <w:spacing w:before="21"/>
        <w:rPr>
          <w:color w:val="auto"/>
        </w:rPr>
      </w:pPr>
    </w:p>
    <w:tbl>
      <w:tblPr>
        <w:tblStyle w:val="6"/>
        <w:tblW w:w="10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6612"/>
        <w:gridCol w:w="2628"/>
      </w:tblGrid>
      <w:tr w14:paraId="60E23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" w:type="dxa"/>
            <w:vAlign w:val="top"/>
          </w:tcPr>
          <w:p w14:paraId="26F3E849">
            <w:pPr>
              <w:spacing w:before="176" w:line="224" w:lineRule="auto"/>
              <w:ind w:left="157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6612" w:type="dxa"/>
            <w:vAlign w:val="top"/>
          </w:tcPr>
          <w:p w14:paraId="0967B2F6">
            <w:pPr>
              <w:spacing w:before="176" w:line="222" w:lineRule="auto"/>
              <w:ind w:left="2755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文件名称</w:t>
            </w:r>
          </w:p>
        </w:tc>
        <w:tc>
          <w:tcPr>
            <w:tcW w:w="2628" w:type="dxa"/>
            <w:vAlign w:val="top"/>
          </w:tcPr>
          <w:p w14:paraId="2B1BA4E7">
            <w:pPr>
              <w:spacing w:before="176" w:line="222" w:lineRule="auto"/>
              <w:ind w:left="1044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文号</w:t>
            </w:r>
          </w:p>
        </w:tc>
      </w:tr>
      <w:tr w14:paraId="59220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859" w:type="dxa"/>
            <w:vAlign w:val="top"/>
          </w:tcPr>
          <w:p w14:paraId="48518545">
            <w:pPr>
              <w:spacing w:line="347" w:lineRule="auto"/>
              <w:rPr>
                <w:rFonts w:ascii="Arial"/>
                <w:color w:val="auto"/>
                <w:sz w:val="21"/>
              </w:rPr>
            </w:pPr>
          </w:p>
          <w:p w14:paraId="463A97F3">
            <w:pPr>
              <w:spacing w:before="66" w:line="315" w:lineRule="exact"/>
              <w:ind w:left="395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2"/>
                <w:sz w:val="23"/>
                <w:szCs w:val="23"/>
              </w:rPr>
              <w:t>1</w:t>
            </w:r>
          </w:p>
        </w:tc>
        <w:tc>
          <w:tcPr>
            <w:tcW w:w="6612" w:type="dxa"/>
            <w:vAlign w:val="top"/>
          </w:tcPr>
          <w:p w14:paraId="2543CF3C">
            <w:pPr>
              <w:spacing w:line="371" w:lineRule="auto"/>
              <w:rPr>
                <w:rFonts w:ascii="Arial"/>
                <w:color w:val="auto"/>
                <w:sz w:val="21"/>
              </w:rPr>
            </w:pPr>
          </w:p>
          <w:p w14:paraId="22705B78">
            <w:pPr>
              <w:pStyle w:val="7"/>
              <w:spacing w:before="75" w:line="224" w:lineRule="auto"/>
              <w:ind w:left="108"/>
              <w:rPr>
                <w:color w:val="auto"/>
              </w:rPr>
            </w:pPr>
            <w:r>
              <w:rPr>
                <w:color w:val="auto"/>
                <w:spacing w:val="9"/>
              </w:rPr>
              <w:t>《包头市昆都仑区烟草专卖局烟草制品零售点合理布局规划》</w:t>
            </w:r>
          </w:p>
        </w:tc>
        <w:tc>
          <w:tcPr>
            <w:tcW w:w="2628" w:type="dxa"/>
            <w:vAlign w:val="top"/>
          </w:tcPr>
          <w:p w14:paraId="0F2258D9">
            <w:pPr>
              <w:spacing w:line="338" w:lineRule="auto"/>
              <w:rPr>
                <w:rFonts w:ascii="Arial"/>
                <w:color w:val="auto"/>
                <w:sz w:val="21"/>
              </w:rPr>
            </w:pPr>
          </w:p>
          <w:p w14:paraId="63560DF4">
            <w:pPr>
              <w:pStyle w:val="7"/>
              <w:spacing w:before="75" w:line="315" w:lineRule="exact"/>
              <w:ind w:left="303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昆烟专〔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2021</w:t>
            </w:r>
            <w:r>
              <w:rPr>
                <w:color w:val="auto"/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30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号</w:t>
            </w:r>
          </w:p>
        </w:tc>
      </w:tr>
      <w:tr w14:paraId="18FC3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59" w:type="dxa"/>
            <w:vAlign w:val="top"/>
          </w:tcPr>
          <w:p w14:paraId="772A3A41">
            <w:pPr>
              <w:spacing w:line="335" w:lineRule="auto"/>
              <w:rPr>
                <w:rFonts w:ascii="Arial"/>
                <w:color w:val="auto"/>
                <w:sz w:val="21"/>
              </w:rPr>
            </w:pPr>
          </w:p>
          <w:p w14:paraId="4448D16F">
            <w:pPr>
              <w:spacing w:before="67" w:line="314" w:lineRule="exact"/>
              <w:ind w:left="372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2"/>
                <w:sz w:val="23"/>
                <w:szCs w:val="23"/>
              </w:rPr>
              <w:t>2</w:t>
            </w:r>
          </w:p>
        </w:tc>
        <w:tc>
          <w:tcPr>
            <w:tcW w:w="6612" w:type="dxa"/>
            <w:vAlign w:val="top"/>
          </w:tcPr>
          <w:p w14:paraId="736D7E17">
            <w:pPr>
              <w:spacing w:line="359" w:lineRule="auto"/>
              <w:rPr>
                <w:rFonts w:ascii="Arial"/>
                <w:color w:val="auto"/>
                <w:sz w:val="21"/>
              </w:rPr>
            </w:pPr>
          </w:p>
          <w:p w14:paraId="45C38455">
            <w:pPr>
              <w:pStyle w:val="7"/>
              <w:spacing w:before="75" w:line="222" w:lineRule="auto"/>
              <w:ind w:left="308"/>
              <w:rPr>
                <w:color w:val="auto"/>
              </w:rPr>
            </w:pPr>
            <w:r>
              <w:rPr>
                <w:color w:val="auto"/>
                <w:spacing w:val="9"/>
              </w:rPr>
              <w:t>《昆都仑区城镇公共收费停车场备案工作暂行管理办法》</w:t>
            </w:r>
          </w:p>
        </w:tc>
        <w:tc>
          <w:tcPr>
            <w:tcW w:w="2628" w:type="dxa"/>
            <w:vAlign w:val="top"/>
          </w:tcPr>
          <w:p w14:paraId="11DF282F">
            <w:pPr>
              <w:spacing w:line="327" w:lineRule="auto"/>
              <w:rPr>
                <w:rFonts w:ascii="Arial"/>
                <w:color w:val="auto"/>
                <w:sz w:val="21"/>
              </w:rPr>
            </w:pPr>
          </w:p>
          <w:p w14:paraId="5CDC535F">
            <w:pPr>
              <w:pStyle w:val="7"/>
              <w:spacing w:before="75" w:line="314" w:lineRule="exact"/>
              <w:ind w:left="149"/>
              <w:rPr>
                <w:color w:val="auto"/>
              </w:rPr>
            </w:pPr>
            <w:r>
              <w:rPr>
                <w:color w:val="auto"/>
                <w:spacing w:val="-1"/>
                <w:position w:val="1"/>
              </w:rPr>
              <w:t>昆府办发〔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position w:val="1"/>
              </w:rPr>
              <w:t>2022</w:t>
            </w:r>
            <w:r>
              <w:rPr>
                <w:color w:val="auto"/>
                <w:spacing w:val="-1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position w:val="1"/>
              </w:rPr>
              <w:t>16</w:t>
            </w:r>
            <w:r>
              <w:rPr>
                <w:rFonts w:ascii="Times New Roman" w:hAnsi="Times New Roman" w:eastAsia="Times New Roman" w:cs="Times New Roman"/>
                <w:color w:val="auto"/>
                <w:spacing w:val="30"/>
                <w:position w:val="1"/>
              </w:rPr>
              <w:t xml:space="preserve"> </w:t>
            </w:r>
            <w:r>
              <w:rPr>
                <w:color w:val="auto"/>
                <w:spacing w:val="-1"/>
                <w:position w:val="1"/>
              </w:rPr>
              <w:t>号</w:t>
            </w:r>
          </w:p>
        </w:tc>
      </w:tr>
    </w:tbl>
    <w:p w14:paraId="4F9D95A3">
      <w:pPr>
        <w:rPr>
          <w:rFonts w:ascii="Arial"/>
          <w:color w:val="auto"/>
          <w:sz w:val="21"/>
        </w:rPr>
      </w:pPr>
    </w:p>
    <w:p w14:paraId="4B6C5077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4" w:type="default"/>
          <w:pgSz w:w="11906" w:h="16838"/>
          <w:pgMar w:top="1431" w:right="805" w:bottom="1225" w:left="995" w:header="0" w:footer="856" w:gutter="0"/>
          <w:cols w:space="720" w:num="1"/>
        </w:sectPr>
      </w:pPr>
    </w:p>
    <w:p w14:paraId="06AA7031">
      <w:pPr>
        <w:spacing w:before="100" w:line="419" w:lineRule="exact"/>
        <w:rPr>
          <w:rFonts w:hint="default" w:ascii="黑体" w:hAnsi="黑体" w:eastAsia="黑体" w:cs="黑体"/>
          <w:color w:val="auto"/>
          <w:spacing w:val="-8"/>
          <w:position w:val="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8"/>
          <w:position w:val="1"/>
          <w:sz w:val="31"/>
          <w:szCs w:val="31"/>
          <w:lang w:val="en-US" w:eastAsia="zh-CN"/>
        </w:rPr>
        <w:t>附件3</w:t>
      </w:r>
    </w:p>
    <w:p w14:paraId="70BF2571">
      <w:pPr>
        <w:spacing w:line="284" w:lineRule="auto"/>
        <w:rPr>
          <w:rFonts w:ascii="Arial"/>
          <w:color w:val="auto"/>
          <w:sz w:val="21"/>
        </w:rPr>
      </w:pPr>
    </w:p>
    <w:p w14:paraId="0A55C257">
      <w:pPr>
        <w:spacing w:before="166" w:line="720" w:lineRule="exact"/>
        <w:ind w:left="749"/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auto"/>
          <w:spacing w:val="-1"/>
          <w:position w:val="6"/>
          <w:sz w:val="43"/>
          <w:szCs w:val="43"/>
        </w:rPr>
        <w:t>宣布失效的行政规范性文件目录（</w:t>
      </w:r>
      <w:r>
        <w:rPr>
          <w:rFonts w:ascii="Times New Roman" w:hAnsi="Times New Roman" w:eastAsia="Times New Roman" w:cs="Times New Roman"/>
          <w:color w:val="auto"/>
          <w:spacing w:val="-1"/>
          <w:position w:val="6"/>
          <w:sz w:val="43"/>
          <w:szCs w:val="43"/>
        </w:rPr>
        <w:t xml:space="preserve">4 </w:t>
      </w:r>
      <w:r>
        <w:rPr>
          <w:rFonts w:ascii="方正小标宋简体" w:hAnsi="方正小标宋简体" w:eastAsia="方正小标宋简体" w:cs="方正小标宋简体"/>
          <w:color w:val="auto"/>
          <w:spacing w:val="-1"/>
          <w:position w:val="6"/>
          <w:sz w:val="43"/>
          <w:szCs w:val="43"/>
        </w:rPr>
        <w:t>件）</w:t>
      </w:r>
    </w:p>
    <w:p w14:paraId="524379B9">
      <w:pPr>
        <w:spacing w:before="211"/>
        <w:rPr>
          <w:color w:val="auto"/>
        </w:rPr>
      </w:pPr>
    </w:p>
    <w:tbl>
      <w:tblPr>
        <w:tblStyle w:val="6"/>
        <w:tblW w:w="9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5522"/>
        <w:gridCol w:w="2868"/>
      </w:tblGrid>
      <w:tr w14:paraId="74809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84" w:type="dxa"/>
            <w:vAlign w:val="top"/>
          </w:tcPr>
          <w:p w14:paraId="79D1AD41">
            <w:pPr>
              <w:spacing w:before="183" w:line="224" w:lineRule="auto"/>
              <w:ind w:left="120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522" w:type="dxa"/>
            <w:vAlign w:val="top"/>
          </w:tcPr>
          <w:p w14:paraId="4F865CA0">
            <w:pPr>
              <w:spacing w:before="184" w:line="222" w:lineRule="auto"/>
              <w:ind w:left="2212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文件名称</w:t>
            </w:r>
          </w:p>
        </w:tc>
        <w:tc>
          <w:tcPr>
            <w:tcW w:w="2868" w:type="dxa"/>
            <w:vAlign w:val="top"/>
          </w:tcPr>
          <w:p w14:paraId="5C5EAF0E">
            <w:pPr>
              <w:spacing w:before="184" w:line="222" w:lineRule="auto"/>
              <w:ind w:left="1164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文号</w:t>
            </w:r>
          </w:p>
        </w:tc>
      </w:tr>
      <w:tr w14:paraId="3A5D7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84" w:type="dxa"/>
            <w:vAlign w:val="top"/>
          </w:tcPr>
          <w:p w14:paraId="6EA65F81"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 w14:paraId="31CB97A6">
            <w:pPr>
              <w:spacing w:before="67" w:line="314" w:lineRule="exact"/>
              <w:ind w:left="358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2"/>
                <w:sz w:val="23"/>
                <w:szCs w:val="23"/>
              </w:rPr>
              <w:t>1</w:t>
            </w:r>
          </w:p>
        </w:tc>
        <w:tc>
          <w:tcPr>
            <w:tcW w:w="5522" w:type="dxa"/>
            <w:vAlign w:val="top"/>
          </w:tcPr>
          <w:p w14:paraId="0AFA4B35">
            <w:pPr>
              <w:spacing w:line="302" w:lineRule="auto"/>
              <w:rPr>
                <w:rFonts w:ascii="Arial"/>
                <w:color w:val="auto"/>
                <w:sz w:val="21"/>
              </w:rPr>
            </w:pPr>
          </w:p>
          <w:p w14:paraId="5685624F">
            <w:pPr>
              <w:pStyle w:val="7"/>
              <w:spacing w:before="75" w:line="223" w:lineRule="auto"/>
              <w:jc w:val="right"/>
              <w:rPr>
                <w:color w:val="auto"/>
              </w:rPr>
            </w:pPr>
            <w:r>
              <w:rPr>
                <w:color w:val="auto"/>
                <w:spacing w:val="5"/>
              </w:rPr>
              <w:t>《昆都仑区科技创新券通用通兑管理办法（试行）》</w:t>
            </w:r>
          </w:p>
        </w:tc>
        <w:tc>
          <w:tcPr>
            <w:tcW w:w="2868" w:type="dxa"/>
            <w:vAlign w:val="top"/>
          </w:tcPr>
          <w:p w14:paraId="7B40E111"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 w14:paraId="2C1E8712">
            <w:pPr>
              <w:pStyle w:val="7"/>
              <w:spacing w:before="75" w:line="314" w:lineRule="exact"/>
              <w:ind w:left="362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昆科发〔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2022</w:t>
            </w:r>
            <w:r>
              <w:rPr>
                <w:color w:val="auto"/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16</w:t>
            </w:r>
            <w:r>
              <w:rPr>
                <w:rFonts w:ascii="Times New Roman" w:hAnsi="Times New Roman" w:eastAsia="Times New Roman" w:cs="Times New Roman"/>
                <w:color w:val="auto"/>
                <w:spacing w:val="33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号</w:t>
            </w:r>
          </w:p>
        </w:tc>
      </w:tr>
      <w:tr w14:paraId="12900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84" w:type="dxa"/>
            <w:vAlign w:val="top"/>
          </w:tcPr>
          <w:p w14:paraId="7D093B6C"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 w14:paraId="320C200D">
            <w:pPr>
              <w:spacing w:before="66" w:line="315" w:lineRule="exact"/>
              <w:ind w:left="335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2"/>
                <w:sz w:val="23"/>
                <w:szCs w:val="23"/>
              </w:rPr>
              <w:t>2</w:t>
            </w:r>
          </w:p>
        </w:tc>
        <w:tc>
          <w:tcPr>
            <w:tcW w:w="5522" w:type="dxa"/>
            <w:vAlign w:val="top"/>
          </w:tcPr>
          <w:p w14:paraId="0E6BA9D9">
            <w:pPr>
              <w:spacing w:line="306" w:lineRule="auto"/>
              <w:rPr>
                <w:rFonts w:ascii="Arial"/>
                <w:color w:val="auto"/>
                <w:sz w:val="21"/>
              </w:rPr>
            </w:pPr>
          </w:p>
          <w:p w14:paraId="24118237">
            <w:pPr>
              <w:pStyle w:val="7"/>
              <w:spacing w:before="74" w:line="222" w:lineRule="auto"/>
              <w:ind w:left="722"/>
              <w:rPr>
                <w:color w:val="auto"/>
              </w:rPr>
            </w:pPr>
            <w:r>
              <w:rPr>
                <w:color w:val="auto"/>
                <w:spacing w:val="9"/>
              </w:rPr>
              <w:t>《昆都仑区政府公物仓管理暂行办法》</w:t>
            </w:r>
          </w:p>
        </w:tc>
        <w:tc>
          <w:tcPr>
            <w:tcW w:w="2868" w:type="dxa"/>
            <w:vAlign w:val="top"/>
          </w:tcPr>
          <w:p w14:paraId="31FF320A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5100050A">
            <w:pPr>
              <w:pStyle w:val="7"/>
              <w:spacing w:before="75" w:line="315" w:lineRule="exact"/>
              <w:ind w:left="242"/>
              <w:rPr>
                <w:color w:val="auto"/>
              </w:rPr>
            </w:pPr>
            <w:r>
              <w:rPr>
                <w:color w:val="auto"/>
                <w:spacing w:val="3"/>
                <w:position w:val="1"/>
              </w:rPr>
              <w:t>昆府办发〔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</w:rPr>
              <w:t>2021</w:t>
            </w:r>
            <w:r>
              <w:rPr>
                <w:color w:val="auto"/>
                <w:spacing w:val="3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</w:rPr>
              <w:t>11</w:t>
            </w:r>
            <w:r>
              <w:rPr>
                <w:rFonts w:ascii="Times New Roman" w:hAnsi="Times New Roman" w:eastAsia="Times New Roman" w:cs="Times New Roman"/>
                <w:color w:val="auto"/>
                <w:spacing w:val="28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3"/>
                <w:position w:val="1"/>
              </w:rPr>
              <w:t>号</w:t>
            </w:r>
          </w:p>
        </w:tc>
      </w:tr>
      <w:tr w14:paraId="2EC1C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84" w:type="dxa"/>
            <w:vAlign w:val="top"/>
          </w:tcPr>
          <w:p w14:paraId="56A66910">
            <w:pPr>
              <w:spacing w:line="280" w:lineRule="auto"/>
              <w:rPr>
                <w:rFonts w:ascii="Arial"/>
                <w:color w:val="auto"/>
                <w:sz w:val="21"/>
              </w:rPr>
            </w:pPr>
          </w:p>
          <w:p w14:paraId="40599CDC">
            <w:pPr>
              <w:spacing w:before="66" w:line="315" w:lineRule="exact"/>
              <w:ind w:left="340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2"/>
                <w:sz w:val="23"/>
                <w:szCs w:val="23"/>
              </w:rPr>
              <w:t>3</w:t>
            </w:r>
          </w:p>
        </w:tc>
        <w:tc>
          <w:tcPr>
            <w:tcW w:w="5522" w:type="dxa"/>
            <w:vAlign w:val="top"/>
          </w:tcPr>
          <w:p w14:paraId="7C974DBA">
            <w:pPr>
              <w:spacing w:line="307" w:lineRule="auto"/>
              <w:rPr>
                <w:rFonts w:ascii="Arial"/>
                <w:color w:val="auto"/>
                <w:sz w:val="21"/>
              </w:rPr>
            </w:pPr>
          </w:p>
          <w:p w14:paraId="575E01B5">
            <w:pPr>
              <w:pStyle w:val="7"/>
              <w:spacing w:before="75" w:line="221" w:lineRule="auto"/>
              <w:ind w:left="122"/>
              <w:rPr>
                <w:color w:val="auto"/>
              </w:rPr>
            </w:pPr>
            <w:r>
              <w:rPr>
                <w:color w:val="auto"/>
                <w:spacing w:val="9"/>
              </w:rPr>
              <w:t>《昆都仑区最低生活保障对象认定办法实施细则》</w:t>
            </w:r>
          </w:p>
        </w:tc>
        <w:tc>
          <w:tcPr>
            <w:tcW w:w="2868" w:type="dxa"/>
            <w:vAlign w:val="top"/>
          </w:tcPr>
          <w:p w14:paraId="29C84BB8"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 w14:paraId="16780A1F">
            <w:pPr>
              <w:pStyle w:val="7"/>
              <w:spacing w:before="74" w:line="315" w:lineRule="exact"/>
              <w:ind w:left="242"/>
              <w:rPr>
                <w:color w:val="auto"/>
              </w:rPr>
            </w:pPr>
            <w:r>
              <w:rPr>
                <w:color w:val="auto"/>
                <w:spacing w:val="3"/>
                <w:position w:val="1"/>
              </w:rPr>
              <w:t>昆政办发〔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</w:rPr>
              <w:t>2018</w:t>
            </w:r>
            <w:r>
              <w:rPr>
                <w:color w:val="auto"/>
                <w:spacing w:val="3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1"/>
              </w:rPr>
              <w:t>10</w:t>
            </w:r>
            <w:r>
              <w:rPr>
                <w:rFonts w:ascii="Times New Roman" w:hAnsi="Times New Roman" w:eastAsia="Times New Roman" w:cs="Times New Roman"/>
                <w:color w:val="auto"/>
                <w:spacing w:val="28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3"/>
                <w:position w:val="1"/>
              </w:rPr>
              <w:t>号</w:t>
            </w:r>
          </w:p>
        </w:tc>
      </w:tr>
      <w:tr w14:paraId="18E99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84" w:type="dxa"/>
            <w:vAlign w:val="top"/>
          </w:tcPr>
          <w:p w14:paraId="6779A0AF"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 w14:paraId="08B23D84">
            <w:pPr>
              <w:spacing w:before="66" w:line="315" w:lineRule="exact"/>
              <w:ind w:left="334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2"/>
                <w:sz w:val="23"/>
                <w:szCs w:val="23"/>
              </w:rPr>
              <w:t>4</w:t>
            </w:r>
          </w:p>
        </w:tc>
        <w:tc>
          <w:tcPr>
            <w:tcW w:w="5522" w:type="dxa"/>
            <w:vAlign w:val="top"/>
          </w:tcPr>
          <w:p w14:paraId="616B427F">
            <w:pPr>
              <w:spacing w:line="306" w:lineRule="auto"/>
              <w:rPr>
                <w:rFonts w:ascii="Arial"/>
                <w:color w:val="auto"/>
                <w:sz w:val="21"/>
              </w:rPr>
            </w:pPr>
          </w:p>
          <w:p w14:paraId="0D7310FE">
            <w:pPr>
              <w:pStyle w:val="7"/>
              <w:spacing w:before="75" w:line="222" w:lineRule="auto"/>
              <w:ind w:left="602"/>
              <w:rPr>
                <w:color w:val="auto"/>
              </w:rPr>
            </w:pPr>
            <w:r>
              <w:rPr>
                <w:color w:val="auto"/>
                <w:spacing w:val="9"/>
              </w:rPr>
              <w:t>《昆都仑区特困人员救助供养实施细则》</w:t>
            </w:r>
          </w:p>
        </w:tc>
        <w:tc>
          <w:tcPr>
            <w:tcW w:w="2868" w:type="dxa"/>
            <w:vAlign w:val="top"/>
          </w:tcPr>
          <w:p w14:paraId="6D6766D9"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 w14:paraId="584D2AA8">
            <w:pPr>
              <w:pStyle w:val="7"/>
              <w:spacing w:before="74" w:line="315" w:lineRule="exact"/>
              <w:ind w:left="422"/>
              <w:rPr>
                <w:color w:val="auto"/>
              </w:rPr>
            </w:pPr>
            <w:r>
              <w:rPr>
                <w:color w:val="auto"/>
                <w:spacing w:val="2"/>
                <w:position w:val="1"/>
              </w:rPr>
              <w:t>昆政发〔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2018</w:t>
            </w:r>
            <w:r>
              <w:rPr>
                <w:color w:val="auto"/>
                <w:spacing w:val="2"/>
                <w:position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1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30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2"/>
                <w:position w:val="1"/>
              </w:rPr>
              <w:t>号</w:t>
            </w:r>
          </w:p>
        </w:tc>
      </w:tr>
    </w:tbl>
    <w:p w14:paraId="341E19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 w14:paraId="3FE75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98838"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FFADB"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C3BE9"/>
    <w:rsid w:val="7B7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320</Words>
  <Characters>341</Characters>
  <Lines>0</Lines>
  <Paragraphs>0</Paragraphs>
  <TotalTime>3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2025-10-13T08:08:00Z</dcterms:created>
  <dc:creator>admin</dc:creator>
  <cp:lastModifiedBy>一豆</cp:lastModifiedBy>
  <dcterms:modified xsi:type="dcterms:W3CDTF">2025-10-13T08:24:36Z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eyJoZGlkIjoiMDM5MDY5MTgyODMzYTA5MjE5NTdkZDAzODg0Nzc4ZDYiLCJ1c2VySWQiOiIzOTYzODk1MDgifQ==</vt:lpwstr>
  </property>
  <property fmtid="{D5CDD505-2E9C-101B-9397-08002B2CF9AE}" pid="4" name="ICV">
    <vt:lpwstr>007E84EF63C34D56A39EFE18C3FA9D49_12</vt:lpwstr>
  </property>
</Properties>
</file>